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D1E" w:rsidRPr="00B10239" w:rsidRDefault="009C6D1E" w:rsidP="009C6D1E">
      <w:pPr>
        <w:pStyle w:val="Heading1"/>
      </w:pPr>
      <w:r w:rsidRPr="00B10239">
        <w:t>GLUTARALDEHYDE    CAS # 111308</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D  Inhalation Hazard         H  STEL            L  Sensitizers</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HAZARD INDEX    .   .   .   D   .   .   .   H   .   J   K   L</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NFPA HAZARD CODES (H,F,R,O)  3   0   0      </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ACUTE TOXICTY RISK INDEX 3.6 - LD50   134.0 mg/Kg</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INHALATION HAZARD  INHALATION RISK INDEX   3.4 - LC50         </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ROUTE OF EXPOSURE</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skin Contact: Causes skin irritation.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   Eye</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Contact: Causes severe eye irritation.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Inhalation: Harmful if inhaled. Material is irritating to mucous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membranes and upper respiratory tract.</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SENSITIZATION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Respiratory: May cause allergic respiratory reaction.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skin: May cause allergic skin reaction.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TARGET ORGAN(S) OR SYSTEM(S)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Central nervous system. Heart.</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PHYSICAL CHARACTERISTICS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PHYSICAL STATE:  Liquid</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VAPOR PRESSURE   16.4 mm Hg @ 20 °C</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SEGREGATION: SHELF # 2</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STORAGE GROUP(S):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WASTE CHARACTERISTIC HAZARD:   TOXIC</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INCOMPATIBILITIES:Strong acids, Strong bases, Strong oxidizing agents.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appropriate foam.</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Store at 2-8°C</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Keep tightly closed.</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Store under inert gas. Air sensitive.</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REACTIVE PROPERTIES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HANDLING: Do not breathe vapor. Do not get in eyes, on skin, on clothing.</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2-8░C SPECIAL REQUIREMENTS  Store under inert gas. Air sensitive.</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GLOBALLY HARMONIZED SYSTEM OF CLASSIFICATION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EU ADDITIONAL CLASSIFICATION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Symbol of Danger: Xn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R: 20/22 37/38 41 42/43</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Risk Statements: Harmful by inhalation and if swallowed.</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lastRenderedPageBreak/>
        <w:t xml:space="preserve">   Irritating to respiratory system and skin. Risk of serious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damage to eyes. May cause sensitization by inhalation and skin</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contact.</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 23 26 36/37/39 45</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Safety Statements: Do not breathe vapor. In case of contact with</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eyes, rinse immediately with plenty of water and seek medical</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advice. Wear suitable protective clothing, gloves, and eye/fac  </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protection. In case of accident or if you feel unwell, seek</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medical advice immediately (show the label where possible).</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US DEPARTMENT OF ENERGY TEEL'S</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DOE Occupational Exposure Limit  .05 ppm</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DOE Short Term Exposure Limit  .2 ppm</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DOE Ceiling Limit 1 ppm</w:t>
      </w:r>
    </w:p>
    <w:p w:rsidR="009C6D1E" w:rsidRPr="00B10239" w:rsidRDefault="009C6D1E" w:rsidP="009C6D1E">
      <w:pPr>
        <w:pStyle w:val="PlainText"/>
        <w:rPr>
          <w:rFonts w:ascii="Courier New" w:hAnsi="Courier New" w:cs="Courier New"/>
          <w:sz w:val="20"/>
        </w:rPr>
      </w:pPr>
      <w:r w:rsidRPr="00B10239">
        <w:rPr>
          <w:rFonts w:ascii="Courier New" w:hAnsi="Courier New" w:cs="Courier New"/>
          <w:sz w:val="20"/>
        </w:rPr>
        <w:t xml:space="preserve">  Immediately Dangerous to Life and Health   5 ppm</w:t>
      </w:r>
    </w:p>
    <w:p w:rsidR="009C6D1E" w:rsidRPr="00B10239" w:rsidRDefault="009C6D1E" w:rsidP="009C6D1E">
      <w:pPr>
        <w:pStyle w:val="PlainText"/>
        <w:rPr>
          <w:rFonts w:ascii="Courier New" w:hAnsi="Courier New" w:cs="Courier New"/>
          <w:sz w:val="20"/>
        </w:rPr>
      </w:pPr>
    </w:p>
    <w:p w:rsidR="009C6D1E" w:rsidRPr="00B10239" w:rsidRDefault="009C6D1E" w:rsidP="009C6D1E">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D1E"/>
    <w:rsid w:val="009C6D1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C6D1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6D1E"/>
    <w:rPr>
      <w:rFonts w:ascii="Courier New" w:eastAsia="Times New Roman" w:hAnsi="Courier New" w:cs="Times New Roman"/>
      <w:b/>
      <w:bCs/>
      <w:sz w:val="20"/>
      <w:szCs w:val="28"/>
    </w:rPr>
  </w:style>
  <w:style w:type="paragraph" w:styleId="NoSpacing">
    <w:name w:val="No Spacing"/>
    <w:autoRedefine/>
    <w:uiPriority w:val="1"/>
    <w:qFormat/>
    <w:rsid w:val="009C6D1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C6D1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C6D1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C6D1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6D1E"/>
    <w:rPr>
      <w:rFonts w:ascii="Courier New" w:eastAsia="Times New Roman" w:hAnsi="Courier New" w:cs="Times New Roman"/>
      <w:b/>
      <w:bCs/>
      <w:sz w:val="20"/>
      <w:szCs w:val="28"/>
    </w:rPr>
  </w:style>
  <w:style w:type="paragraph" w:styleId="NoSpacing">
    <w:name w:val="No Spacing"/>
    <w:autoRedefine/>
    <w:uiPriority w:val="1"/>
    <w:qFormat/>
    <w:rsid w:val="009C6D1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C6D1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C6D1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2753</Characters>
  <Application>Microsoft Office Word</Application>
  <DocSecurity>0</DocSecurity>
  <Lines>22</Lines>
  <Paragraphs>6</Paragraphs>
  <ScaleCrop>false</ScaleCrop>
  <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